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F6B" w:rsidRPr="005B1B97" w:rsidRDefault="007D1F6B" w:rsidP="007D1F6B">
      <w:pPr>
        <w:shd w:val="clear" w:color="auto" w:fill="FFFFFF"/>
        <w:spacing w:before="30" w:after="30" w:line="285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Стратегия развития </w:t>
      </w:r>
    </w:p>
    <w:p w:rsidR="007D1F6B" w:rsidRPr="005B1B97" w:rsidRDefault="007D1F6B" w:rsidP="007D1F6B">
      <w:pPr>
        <w:shd w:val="clear" w:color="auto" w:fill="FFFFFF"/>
        <w:spacing w:before="30" w:after="30" w:line="285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строительн</w:t>
      </w:r>
      <w:bookmarkStart w:id="0" w:name="_GoBack"/>
      <w:bookmarkEnd w:id="0"/>
      <w:r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 отрасли города Ростова-на-Дону до 2030 года</w:t>
      </w:r>
    </w:p>
    <w:p w:rsidR="007D1F6B" w:rsidRPr="005B1B97" w:rsidRDefault="007D1F6B" w:rsidP="007D1F6B">
      <w:pPr>
        <w:shd w:val="clear" w:color="auto" w:fill="FFFFFF"/>
        <w:spacing w:before="30" w:after="30" w:line="285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1F6B" w:rsidRPr="005B1B97" w:rsidRDefault="007D1F6B" w:rsidP="007D1F6B">
      <w:pPr>
        <w:shd w:val="clear" w:color="auto" w:fill="FFFFFF"/>
        <w:spacing w:before="30" w:after="30" w:line="285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 Анализ исходной ситуации</w:t>
      </w:r>
    </w:p>
    <w:p w:rsidR="00074D65" w:rsidRPr="005B1B97" w:rsidRDefault="00074D65" w:rsidP="007D1F6B">
      <w:pPr>
        <w:shd w:val="clear" w:color="auto" w:fill="FFFFFF"/>
        <w:spacing w:before="30" w:after="30" w:line="285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1.1.  </w:t>
      </w:r>
      <w:r w:rsidR="00976861"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ж</w:t>
      </w:r>
      <w:r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илищно</w:t>
      </w:r>
      <w:r w:rsidR="00976861"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строительств</w:t>
      </w:r>
      <w:r w:rsidR="00976861"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E60F4C" w:rsidRPr="005B1B97" w:rsidRDefault="00994DCE" w:rsidP="00E60F4C">
      <w:pPr>
        <w:shd w:val="clear" w:color="auto" w:fill="FFFFFF"/>
        <w:spacing w:before="30" w:after="30" w:line="28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Строительный комплекс </w:t>
      </w:r>
      <w:r w:rsidR="0099046D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является одним из динамичных секторов экономики</w:t>
      </w:r>
      <w:r w:rsidR="00E60F4C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60F4C" w:rsidRPr="005B1B97" w:rsidRDefault="00E60F4C" w:rsidP="00E60F4C">
      <w:pPr>
        <w:shd w:val="clear" w:color="auto" w:fill="FFFFFF"/>
        <w:spacing w:before="30" w:after="30" w:line="28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A108D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ажнейши</w:t>
      </w:r>
      <w:r w:rsidR="007027E3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A108D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стратегически</w:t>
      </w:r>
      <w:r w:rsidR="000B63E5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A108D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</w:t>
      </w:r>
      <w:r w:rsidR="007027E3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в</w:t>
      </w:r>
      <w:r w:rsidR="006A108D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</w:t>
      </w:r>
      <w:r w:rsidR="007027E3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A108D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является реализация приоритетного национального проекта «Доступное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A108D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комфортное жилье гражданам России»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27E3" w:rsidRPr="005B1B97" w:rsidRDefault="00E60F4C" w:rsidP="00E60F4C">
      <w:pPr>
        <w:shd w:val="clear" w:color="auto" w:fill="FFFFFF"/>
        <w:spacing w:before="30" w:after="30" w:line="28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данного проекта –</w:t>
      </w:r>
      <w:r w:rsidR="00FB6B34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7E3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комфортных условий проживания ростовчан, создание возможностей для приобретения жилья и улучшения жилищных условий граждан.</w:t>
      </w:r>
    </w:p>
    <w:p w:rsidR="006A108D" w:rsidRPr="005B1B97" w:rsidRDefault="007027E3" w:rsidP="007027E3">
      <w:pPr>
        <w:shd w:val="clear" w:color="auto" w:fill="FFFFFF"/>
        <w:spacing w:before="30" w:after="30" w:line="28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факторов, характеризующих уровень качества жизни населения города, являются темпы и объемы жилищного строительства.</w:t>
      </w:r>
    </w:p>
    <w:p w:rsidR="006A108D" w:rsidRPr="005B1B97" w:rsidRDefault="006A108D" w:rsidP="006A108D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2013 году строительный комплекс города перешагнет важный миллионный рубеж – </w:t>
      </w:r>
      <w:r w:rsidR="00954093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введено в эксплуатацию 1025,1 тыс. м² жилья, что составляет – </w:t>
      </w:r>
      <w:r w:rsidR="00F770D2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109,2%</w:t>
      </w:r>
      <w:r w:rsidR="00FC4093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уровню 2012 года.</w:t>
      </w:r>
    </w:p>
    <w:p w:rsidR="003B1DD3" w:rsidRPr="005B1B97" w:rsidRDefault="003B1DD3" w:rsidP="003B1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последние два года темпы жилищного строительства продолжили устойчиво расти, за 2014-2015 годы введено рекордное количество квадратных метров жилья – 2213,8 тыс. м² (в 2014 году – 1102,7 тыс. м²; в 2015 – 1111,1 тыс. м²). </w:t>
      </w:r>
    </w:p>
    <w:p w:rsidR="00CA7C90" w:rsidRPr="005B1B97" w:rsidRDefault="00CA7C90" w:rsidP="003B1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2016 году в соответствии с адресной программой ввода жилья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территории города планируется ввести в эксплуатацию 1040 тыс. м².</w:t>
      </w:r>
    </w:p>
    <w:p w:rsidR="007D1F6B" w:rsidRPr="005B1B97" w:rsidRDefault="007D1F6B" w:rsidP="007D1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Увеличение объемов жилищного строительства обеспечивает повышение качества жизни населения за счет увеличения средней жилищной обеспеченности. </w:t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2013 году жилищная обеспеченность населения в городе составила 23,87 против 23,38 м²/чел</w:t>
      </w:r>
      <w:r w:rsidR="000B63E5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овека</w:t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2012 году. В 2014 году показатель составил 24,29 м²/человека, </w:t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2015 году данный показатель достиг уровня 2</w:t>
      </w:r>
      <w:r w:rsidR="00E367CB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,2</w:t>
      </w:r>
      <w:r w:rsidR="00E367CB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м²/человека.</w:t>
      </w:r>
    </w:p>
    <w:p w:rsidR="00957F8D" w:rsidRPr="005B1B97" w:rsidRDefault="00957F8D" w:rsidP="007D1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связи с тем, что Ростов-на-Дону является одним из самых компактных городов - </w:t>
      </w:r>
      <w:proofErr w:type="spellStart"/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миллионников</w:t>
      </w:r>
      <w:proofErr w:type="spellEnd"/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России и его площадь составляет 348,5 км², развитие строительной отрасли города в ХХ</w:t>
      </w:r>
      <w:proofErr w:type="gramStart"/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</w:t>
      </w:r>
      <w:proofErr w:type="gramEnd"/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веке связано с освоением новых перспективных территорий.</w:t>
      </w:r>
    </w:p>
    <w:p w:rsidR="00F31264" w:rsidRPr="005B1B97" w:rsidRDefault="00076588" w:rsidP="008F3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Стратегическим планом города и Генеральным планом до 2025</w:t>
      </w:r>
      <w:r w:rsidR="000B63E5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185C23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разработана концепция развития города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комплексного строительства новых жилых районов</w:t>
      </w:r>
      <w:r w:rsidR="000B63E5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264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B63E5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264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F31264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Левенцовский</w:t>
      </w:r>
      <w:proofErr w:type="spellEnd"/>
      <w:r w:rsidR="00F31264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«Суворовский», «</w:t>
      </w:r>
      <w:proofErr w:type="spellStart"/>
      <w:r w:rsidR="00F31264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Платовский</w:t>
      </w:r>
      <w:proofErr w:type="spellEnd"/>
      <w:r w:rsidR="00F31264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F31264" w:rsidRPr="005B1B97">
        <w:rPr>
          <w:rFonts w:ascii="Times New Roman" w:eastAsia="Calibri" w:hAnsi="Times New Roman" w:cs="Times New Roman"/>
          <w:sz w:val="28"/>
          <w:szCs w:val="28"/>
        </w:rPr>
        <w:t>«ДОСААФ», «Акварель», «Екатерининский» и т.д.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B1B97">
        <w:rPr>
          <w:rFonts w:ascii="Times New Roman" w:eastAsia="Calibri" w:hAnsi="Times New Roman" w:cs="Times New Roman"/>
          <w:b/>
          <w:sz w:val="28"/>
          <w:szCs w:val="28"/>
        </w:rPr>
        <w:t>Жилой район «</w:t>
      </w:r>
      <w:proofErr w:type="spellStart"/>
      <w:r w:rsidRPr="005B1B97">
        <w:rPr>
          <w:rFonts w:ascii="Times New Roman" w:eastAsia="Calibri" w:hAnsi="Times New Roman" w:cs="Times New Roman"/>
          <w:b/>
          <w:sz w:val="28"/>
          <w:szCs w:val="28"/>
        </w:rPr>
        <w:t>Левенцовский</w:t>
      </w:r>
      <w:proofErr w:type="spellEnd"/>
      <w:r w:rsidRPr="005B1B9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Продолжается застройка жилого района «Левенцовский» градостроительной емкостью свыше 2,5 млн. м² жилья. 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С начала освоения жилого района (2009-2014) в эксплуатацию введено </w:t>
      </w:r>
      <w:r w:rsidR="000B63E5" w:rsidRPr="005B1B97">
        <w:rPr>
          <w:rFonts w:ascii="Times New Roman" w:eastAsia="Calibri" w:hAnsi="Times New Roman" w:cs="Times New Roman"/>
          <w:sz w:val="28"/>
          <w:szCs w:val="28"/>
        </w:rPr>
        <w:br/>
      </w: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365,7 тыс. м² жилого фонда, построено 7768 квартир. 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В 2015 году на территории указанного района в эксплуатацию введено </w:t>
      </w:r>
      <w:r w:rsidR="000B63E5" w:rsidRPr="005B1B97">
        <w:rPr>
          <w:rFonts w:ascii="Times New Roman" w:eastAsia="Calibri" w:hAnsi="Times New Roman" w:cs="Times New Roman"/>
          <w:sz w:val="28"/>
          <w:szCs w:val="28"/>
        </w:rPr>
        <w:br/>
      </w:r>
      <w:r w:rsidRPr="005B1B97">
        <w:rPr>
          <w:rFonts w:ascii="Times New Roman" w:eastAsia="Calibri" w:hAnsi="Times New Roman" w:cs="Times New Roman"/>
          <w:sz w:val="28"/>
          <w:szCs w:val="28"/>
        </w:rPr>
        <w:t>6 жилых домов общей площадью 71,8 тыс. м² на 1546 квартир.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Застройка района осуществляется комплексно - одновременно </w:t>
      </w:r>
      <w:r w:rsidRPr="005B1B97">
        <w:rPr>
          <w:rFonts w:ascii="Times New Roman" w:eastAsia="Calibri" w:hAnsi="Times New Roman" w:cs="Times New Roman"/>
          <w:sz w:val="28"/>
          <w:szCs w:val="28"/>
        </w:rPr>
        <w:br/>
        <w:t xml:space="preserve">с жилищным строительством в районе предусматривается строительство объектов социальной инфраструктуры. 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B1B97">
        <w:rPr>
          <w:rFonts w:ascii="Times New Roman" w:eastAsia="Calibri" w:hAnsi="Times New Roman" w:cs="Times New Roman"/>
          <w:b/>
          <w:sz w:val="28"/>
          <w:szCs w:val="28"/>
        </w:rPr>
        <w:t>Жилой район «Суворовский»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В городе активно продолжается строительство нового жилого района «Суворовский», за 2013-2014 годы на территории жилого района введены в эксплуатацию 29 жилых домов площадью 330,5 тыс. м² на 5378 квартир.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В 2015 году на территории указанного района в эксплуатацию введено </w:t>
      </w:r>
      <w:r w:rsidR="000B63E5" w:rsidRPr="005B1B97">
        <w:rPr>
          <w:rFonts w:ascii="Times New Roman" w:eastAsia="Calibri" w:hAnsi="Times New Roman" w:cs="Times New Roman"/>
          <w:sz w:val="28"/>
          <w:szCs w:val="28"/>
        </w:rPr>
        <w:br/>
      </w:r>
      <w:r w:rsidRPr="005B1B97">
        <w:rPr>
          <w:rFonts w:ascii="Times New Roman" w:eastAsia="Calibri" w:hAnsi="Times New Roman" w:cs="Times New Roman"/>
          <w:sz w:val="28"/>
          <w:szCs w:val="28"/>
        </w:rPr>
        <w:t>10 жилых домов общей площадью 138,7 тыс. м² на 2397 квартир.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Застройка микрорайона осуществляется комплексно - намечено строительство первоочередных объектов социальной инфраструктуры. 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B1B97">
        <w:rPr>
          <w:rFonts w:ascii="Times New Roman" w:eastAsia="Calibri" w:hAnsi="Times New Roman" w:cs="Times New Roman"/>
          <w:b/>
          <w:sz w:val="28"/>
          <w:szCs w:val="28"/>
        </w:rPr>
        <w:t>Жилой район «ДОСААФ»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В западной части города ведется застройка территории бывшего вертолетного поля «ДОСААФ», за 2013-2014 годы введено в эксплуатацию 7 жилых домов на</w:t>
      </w:r>
      <w:r w:rsidR="00AD10B8" w:rsidRPr="005B1B97">
        <w:rPr>
          <w:rFonts w:ascii="Times New Roman" w:eastAsia="Calibri" w:hAnsi="Times New Roman" w:cs="Times New Roman"/>
          <w:sz w:val="28"/>
          <w:szCs w:val="28"/>
        </w:rPr>
        <w:t xml:space="preserve"> 1192 квартиры, общей площадью </w:t>
      </w: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50 тыс. м². </w:t>
      </w:r>
    </w:p>
    <w:p w:rsidR="00F861F7" w:rsidRPr="005B1B97" w:rsidRDefault="00F861F7" w:rsidP="00F86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В 2015 году на территории указанного района в эксплуатацию введено 6 жилых домов общей площадью 48,4 тыс. м² на 1214 квартир.</w:t>
      </w:r>
    </w:p>
    <w:p w:rsidR="00DC654C" w:rsidRPr="005B1B97" w:rsidRDefault="00F861F7" w:rsidP="00DC6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Также в 2015 году завершена реализация проектов по строительству жилых микрорайонов «Акварель», «</w:t>
      </w:r>
      <w:proofErr w:type="spellStart"/>
      <w:r w:rsidRPr="005B1B97">
        <w:rPr>
          <w:rFonts w:ascii="Times New Roman" w:eastAsia="Calibri" w:hAnsi="Times New Roman" w:cs="Times New Roman"/>
          <w:sz w:val="28"/>
          <w:szCs w:val="28"/>
        </w:rPr>
        <w:t>Военвед</w:t>
      </w:r>
      <w:proofErr w:type="spellEnd"/>
      <w:r w:rsidRPr="005B1B97">
        <w:rPr>
          <w:rFonts w:ascii="Times New Roman" w:eastAsia="Calibri" w:hAnsi="Times New Roman" w:cs="Times New Roman"/>
          <w:sz w:val="28"/>
          <w:szCs w:val="28"/>
        </w:rPr>
        <w:t>-Сити» и продолжено строительство жилых районов «Платовский» и «Екатерининский».</w:t>
      </w:r>
    </w:p>
    <w:p w:rsidR="00F861F7" w:rsidRPr="005B1B97" w:rsidRDefault="00F861F7" w:rsidP="00F861F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Кроме того, активно ведется работа по поддержке пострадавших участников долевого строительства. В 2016 году планируется завершить строительство двух проблем</w:t>
      </w:r>
      <w:r w:rsidR="00AD10B8" w:rsidRPr="005B1B97">
        <w:rPr>
          <w:rFonts w:ascii="Times New Roman" w:eastAsia="Calibri" w:hAnsi="Times New Roman" w:cs="Times New Roman"/>
          <w:sz w:val="28"/>
          <w:szCs w:val="28"/>
        </w:rPr>
        <w:t xml:space="preserve">ных жилых домов на 278 квартир </w:t>
      </w:r>
      <w:r w:rsidRPr="005B1B97">
        <w:rPr>
          <w:rFonts w:ascii="Times New Roman" w:eastAsia="Calibri" w:hAnsi="Times New Roman" w:cs="Times New Roman"/>
          <w:sz w:val="28"/>
          <w:szCs w:val="28"/>
        </w:rPr>
        <w:t>по адресам: ул. Очаковская, 39 (1-я очередь) и ул. Ленина, 105 г.</w:t>
      </w:r>
    </w:p>
    <w:p w:rsidR="00F861F7" w:rsidRPr="005B1B97" w:rsidRDefault="00F861F7" w:rsidP="00F861F7">
      <w:pPr>
        <w:tabs>
          <w:tab w:val="left" w:pos="2964"/>
          <w:tab w:val="left" w:pos="72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для завершения строительства оставшихся проблемных жилых домов Администрацией города ведется работа по формированию </w:t>
      </w:r>
      <w:r w:rsidR="00265519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земельных участков в центральной части города и земельных участков, расположенных в МКР № 4, 9 ЖР «Левенцовский», а также проводится инвентаризация дополнительных земельных участков в целях их предоставления инвесторам. </w:t>
      </w:r>
    </w:p>
    <w:p w:rsidR="00F861F7" w:rsidRPr="005B1B97" w:rsidRDefault="00F861F7" w:rsidP="00F861F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В целях повышения информирования граждан о существующих застройках ведется разработка интерактивной карты паспортов жилых застроек, в которой предусмотрена возможность просмотра информации о строящихся объектах недвижимости в городе Ростове-на-Дону в онлайн режиме.</w:t>
      </w:r>
    </w:p>
    <w:p w:rsidR="00074D65" w:rsidRPr="005B1B97" w:rsidRDefault="00074D65" w:rsidP="00F86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  Строительство объектов социальной инфраструктуры</w:t>
      </w:r>
    </w:p>
    <w:p w:rsidR="00624292" w:rsidRPr="005B1B97" w:rsidRDefault="00624292" w:rsidP="002655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жилищным строительством на территории новых жилых районов и в застроенной части города ведется проектирование и строительство объе</w:t>
      </w:r>
      <w:r w:rsidR="00265519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ктов социальной инфраструктуры.</w:t>
      </w:r>
    </w:p>
    <w:p w:rsidR="0085542E" w:rsidRPr="005B1B97" w:rsidRDefault="0085542E" w:rsidP="008554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2013 году</w:t>
      </w:r>
      <w:r w:rsidR="00624292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города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построены и введены в эксплуатацию три детских сада на 330 мест:</w:t>
      </w:r>
    </w:p>
    <w:p w:rsidR="0085542E" w:rsidRPr="005B1B97" w:rsidRDefault="0085542E" w:rsidP="008554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детское образовательное учреждение (ДОУ) №116  с возведением пристройки по ул. Возрождения,8 (80 мест);</w:t>
      </w:r>
    </w:p>
    <w:p w:rsidR="0085542E" w:rsidRPr="005B1B97" w:rsidRDefault="0085542E" w:rsidP="008554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детский сад на 110 мест во 2 МКР «Темерник»;</w:t>
      </w:r>
    </w:p>
    <w:p w:rsidR="0085542E" w:rsidRPr="005B1B97" w:rsidRDefault="0085542E" w:rsidP="008554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детский сад на 140 мест в I МКР жилого района «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Левенцовский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24292" w:rsidRPr="005B1B97" w:rsidRDefault="0085542E" w:rsidP="00624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2014 году введен в эксплуатацию детский сад № 246 по ул. Плужной,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МБОУ СОШ № 43 по пер. 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Халтуринскому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, 206</w:t>
      </w:r>
      <w:proofErr w:type="gram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 Б</w:t>
      </w:r>
      <w:proofErr w:type="gram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спортивный комплекс (бассейн)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школе № 77 по ул. Портовой, 541 и</w:t>
      </w: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детская поликлиника № 8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пер. Гвардейскому.</w:t>
      </w:r>
    </w:p>
    <w:p w:rsidR="00624292" w:rsidRPr="005B1B97" w:rsidRDefault="00624292" w:rsidP="00624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2015 году в эксплуатацию введено 4 детских сада на 565 мест:</w:t>
      </w:r>
    </w:p>
    <w:p w:rsidR="00624292" w:rsidRPr="005B1B97" w:rsidRDefault="00624292" w:rsidP="00624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детский сад на 125 мест в 3 МКР жилого района «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Левенцовский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. 3-20);</w:t>
      </w:r>
    </w:p>
    <w:p w:rsidR="00624292" w:rsidRPr="005B1B97" w:rsidRDefault="00624292" w:rsidP="00624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детский сад на 125 мест в 3 МКР жилого района «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Левенцовский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. 3-18);</w:t>
      </w:r>
    </w:p>
    <w:p w:rsidR="00624292" w:rsidRPr="005B1B97" w:rsidRDefault="00624292" w:rsidP="00624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детский сад на 95 мест в 3 МКР жилого района «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Левенцовский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. 3-19);</w:t>
      </w:r>
    </w:p>
    <w:p w:rsidR="00624292" w:rsidRPr="005B1B97" w:rsidRDefault="00624292" w:rsidP="00624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детский сад МБДОУ № 121 на 220 мест по ул. </w:t>
      </w:r>
      <w:proofErr w:type="gram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Симферопольской</w:t>
      </w:r>
      <w:proofErr w:type="gram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, 65/3.</w:t>
      </w:r>
    </w:p>
    <w:p w:rsidR="00624292" w:rsidRPr="005B1B97" w:rsidRDefault="00624292" w:rsidP="00624292">
      <w:pPr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Также в 2015 году начато строительство еще 4-х детских садов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B1B97">
        <w:rPr>
          <w:rFonts w:ascii="Times New Roman" w:eastAsia="Calibri" w:hAnsi="Times New Roman" w:cs="Times New Roman"/>
          <w:sz w:val="28"/>
          <w:szCs w:val="28"/>
        </w:rPr>
        <w:t>ввод в эксплуатацию которых создаст дополнительно 590 дошкольных мест:</w:t>
      </w:r>
    </w:p>
    <w:p w:rsidR="00624292" w:rsidRPr="005B1B97" w:rsidRDefault="00624292" w:rsidP="0062429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-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B1B97">
        <w:rPr>
          <w:rFonts w:ascii="Times New Roman" w:eastAsia="Calibri" w:hAnsi="Times New Roman" w:cs="Times New Roman"/>
          <w:sz w:val="28"/>
          <w:szCs w:val="28"/>
        </w:rPr>
        <w:t>детский сад на 145 мест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на территории бывшего аэродрома «ДОСААФ» </w:t>
      </w:r>
      <w:r w:rsidRPr="005B1B97">
        <w:rPr>
          <w:rFonts w:ascii="Times New Roman" w:eastAsia="Calibri" w:hAnsi="Times New Roman" w:cs="Times New Roman"/>
          <w:sz w:val="28"/>
          <w:szCs w:val="28"/>
        </w:rPr>
        <w:br/>
        <w:t>(</w:t>
      </w:r>
      <w:proofErr w:type="spellStart"/>
      <w:r w:rsidRPr="005B1B97">
        <w:rPr>
          <w:rFonts w:ascii="Times New Roman" w:eastAsia="Calibri" w:hAnsi="Times New Roman" w:cs="Times New Roman"/>
          <w:sz w:val="28"/>
          <w:szCs w:val="28"/>
        </w:rPr>
        <w:t>с.п</w:t>
      </w:r>
      <w:proofErr w:type="spellEnd"/>
      <w:r w:rsidRPr="005B1B97">
        <w:rPr>
          <w:rFonts w:ascii="Times New Roman" w:eastAsia="Calibri" w:hAnsi="Times New Roman" w:cs="Times New Roman"/>
          <w:sz w:val="28"/>
          <w:szCs w:val="28"/>
        </w:rPr>
        <w:t>. 13);</w:t>
      </w:r>
    </w:p>
    <w:p w:rsidR="00624292" w:rsidRPr="005B1B97" w:rsidRDefault="00624292" w:rsidP="00624292">
      <w:pPr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-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B1B97">
        <w:rPr>
          <w:rFonts w:ascii="Times New Roman" w:eastAsia="Calibri" w:hAnsi="Times New Roman" w:cs="Times New Roman"/>
          <w:sz w:val="28"/>
          <w:szCs w:val="28"/>
        </w:rPr>
        <w:t>детский сад на 145 мест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на территории бывшего аэродрома «ДОСААФ» </w:t>
      </w:r>
      <w:r w:rsidRPr="005B1B97">
        <w:rPr>
          <w:rFonts w:ascii="Times New Roman" w:eastAsia="Calibri" w:hAnsi="Times New Roman" w:cs="Times New Roman"/>
          <w:sz w:val="28"/>
          <w:szCs w:val="28"/>
        </w:rPr>
        <w:br/>
        <w:t>(</w:t>
      </w:r>
      <w:proofErr w:type="spellStart"/>
      <w:r w:rsidRPr="005B1B97">
        <w:rPr>
          <w:rFonts w:ascii="Times New Roman" w:eastAsia="Calibri" w:hAnsi="Times New Roman" w:cs="Times New Roman"/>
          <w:sz w:val="28"/>
          <w:szCs w:val="28"/>
        </w:rPr>
        <w:t>с.п</w:t>
      </w:r>
      <w:proofErr w:type="spellEnd"/>
      <w:r w:rsidRPr="005B1B97">
        <w:rPr>
          <w:rFonts w:ascii="Times New Roman" w:eastAsia="Calibri" w:hAnsi="Times New Roman" w:cs="Times New Roman"/>
          <w:sz w:val="28"/>
          <w:szCs w:val="28"/>
        </w:rPr>
        <w:t>. 19);</w:t>
      </w:r>
    </w:p>
    <w:p w:rsidR="00624292" w:rsidRPr="005B1B97" w:rsidRDefault="00624292" w:rsidP="0062429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- детский сад на 160 мест на территории военного городка № 140 (</w:t>
      </w:r>
      <w:proofErr w:type="spellStart"/>
      <w:r w:rsidRPr="005B1B97">
        <w:rPr>
          <w:rFonts w:ascii="Times New Roman" w:eastAsia="Calibri" w:hAnsi="Times New Roman" w:cs="Times New Roman"/>
          <w:sz w:val="28"/>
          <w:szCs w:val="28"/>
        </w:rPr>
        <w:t>с.п</w:t>
      </w:r>
      <w:proofErr w:type="spellEnd"/>
      <w:r w:rsidRPr="005B1B97">
        <w:rPr>
          <w:rFonts w:ascii="Times New Roman" w:eastAsia="Calibri" w:hAnsi="Times New Roman" w:cs="Times New Roman"/>
          <w:sz w:val="28"/>
          <w:szCs w:val="28"/>
        </w:rPr>
        <w:t>. 1-4);</w:t>
      </w:r>
    </w:p>
    <w:p w:rsidR="00624292" w:rsidRPr="005B1B97" w:rsidRDefault="00624292" w:rsidP="0062429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B1B97">
        <w:rPr>
          <w:rFonts w:ascii="Times New Roman" w:eastAsia="Calibri" w:hAnsi="Times New Roman" w:cs="Times New Roman"/>
          <w:sz w:val="28"/>
          <w:szCs w:val="28"/>
        </w:rPr>
        <w:t>- детский сад во II МКР «Темерник» (</w:t>
      </w:r>
      <w:proofErr w:type="spellStart"/>
      <w:r w:rsidRPr="005B1B97">
        <w:rPr>
          <w:rFonts w:ascii="Times New Roman" w:eastAsia="Calibri" w:hAnsi="Times New Roman" w:cs="Times New Roman"/>
          <w:sz w:val="28"/>
          <w:szCs w:val="28"/>
        </w:rPr>
        <w:t>с.п</w:t>
      </w:r>
      <w:proofErr w:type="spellEnd"/>
      <w:r w:rsidRPr="005B1B9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5B1B97">
        <w:rPr>
          <w:rFonts w:ascii="Times New Roman" w:eastAsia="Calibri" w:hAnsi="Times New Roman" w:cs="Times New Roman"/>
          <w:sz w:val="28"/>
          <w:szCs w:val="28"/>
        </w:rPr>
        <w:t>II–33А).</w:t>
      </w:r>
      <w:proofErr w:type="gramEnd"/>
    </w:p>
    <w:p w:rsidR="00624292" w:rsidRPr="005B1B97" w:rsidRDefault="00624292" w:rsidP="0062429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Завершение строительства и ввод данных объектов в эксплуатацию предусмотрен в сентябре 2016 года.</w:t>
      </w:r>
    </w:p>
    <w:p w:rsidR="00552C8A" w:rsidRPr="005B1B97" w:rsidRDefault="004471F5" w:rsidP="00552C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52C8A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 году введена в эксплуатацию «Детская школа искусств» </w:t>
      </w:r>
      <w:r w:rsidR="00265519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52C8A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пос. Александровка на 700 мест общей площадью 2,7 тыс. м².</w:t>
      </w:r>
    </w:p>
    <w:p w:rsidR="0085542E" w:rsidRPr="005B1B97" w:rsidRDefault="00552C8A" w:rsidP="00552C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2016 году предусмотрено завершить строительство школьного комплекса </w:t>
      </w:r>
      <w:r w:rsidR="00265519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1400 мест в 3 МКР «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Левенцовский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» с бассейном, общей площадью 25 тыс. м².</w:t>
      </w:r>
    </w:p>
    <w:p w:rsidR="00117B5C" w:rsidRPr="005B1B97" w:rsidRDefault="004471F5" w:rsidP="00117B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</w:t>
      </w:r>
      <w:r w:rsidR="00117B5C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году планируется начать строительно-монтажные работы по объекту «Реконструкция Гребного канала «Дон». </w:t>
      </w:r>
    </w:p>
    <w:p w:rsidR="00117B5C" w:rsidRPr="005B1B97" w:rsidRDefault="00117B5C" w:rsidP="00117B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2015 году по указанному объекту завершено проектирование и получено положительное заключение государственной экспертизы.</w:t>
      </w:r>
    </w:p>
    <w:p w:rsidR="00117B5C" w:rsidRPr="005B1B97" w:rsidRDefault="00117B5C" w:rsidP="00117B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Завершение строительства и ввод данного объекта в эксплуатацию планируется в 2017 году.</w:t>
      </w:r>
    </w:p>
    <w:p w:rsidR="00074D65" w:rsidRPr="005B1B97" w:rsidRDefault="00074D65" w:rsidP="00F86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  Строительство объектов инженерной инфраструктуры</w:t>
      </w:r>
    </w:p>
    <w:p w:rsidR="00165AE8" w:rsidRPr="005B1B97" w:rsidRDefault="00607AFC" w:rsidP="00B76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в городе уделяется развитию общегородской инженерной инфраструктуры.</w:t>
      </w:r>
      <w:r w:rsidR="00B76086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5AE8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Ростов-на-Дону одним из первых среди муниципальных образований России приступил к реализации двух крупных инвестиционных проектов в сфере развития жилищно-коммунального хозяйства и инженерной инфраструктуры на основе использования механизмов государственно-частного партнерства.</w:t>
      </w:r>
    </w:p>
    <w:p w:rsidR="00FB65BC" w:rsidRPr="005B1B97" w:rsidRDefault="00FB65BC" w:rsidP="00FB65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регионального инвестиционного проекта «Чистый Дон» в 2015 году введен в эксплуатацию магистрального коллектора № 62 и </w:t>
      </w:r>
      <w:r w:rsidR="00EC3595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продолжена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комплексная реконструкция городских очистных сооружений канализации с увеличением их производительности на 150 тыс</w:t>
      </w:r>
      <w:proofErr w:type="gram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CE45D2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³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/сутки.</w:t>
      </w:r>
    </w:p>
    <w:p w:rsidR="00EC3595" w:rsidRPr="005B1B97" w:rsidRDefault="00EC3595" w:rsidP="00EC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6086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</w:t>
      </w:r>
      <w:r w:rsidR="00B76086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Инвестиционного фонда России реализуется крупнейший инфраструктурный проект – «Комплексная программа строительства </w:t>
      </w:r>
      <w:r w:rsidR="00B76086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реконструкции объектов водоснабжения и водоотведения города Ростова-на-Дону и юго-запада Ростовской области», в рамках которого ведется строительство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водозаборных и очистных сооружений в районе хутора 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Дугино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канализационного коллектора № 53.</w:t>
      </w:r>
    </w:p>
    <w:p w:rsidR="00074D65" w:rsidRPr="005B1B97" w:rsidRDefault="00074D65" w:rsidP="00EC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  Улучшение жилищных условий льготных категорий граждан</w:t>
      </w:r>
    </w:p>
    <w:p w:rsidR="00F861F7" w:rsidRPr="005B1B97" w:rsidRDefault="00F861F7" w:rsidP="00F861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Улучшение жилищных </w:t>
      </w:r>
      <w:r w:rsidR="007D1F6B"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условий граждан является одним </w:t>
      </w: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из основных приоритетов муниципальной жилищной политики, проводимой Администрацией города. </w:t>
      </w:r>
    </w:p>
    <w:p w:rsidR="007D1F6B" w:rsidRPr="005B1B97" w:rsidRDefault="007D1F6B" w:rsidP="007D1F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>Показатель, по которому оценивается эффективность работы органов местного самоуправления, «доля семей получивших жилые помещения и улучшивших ж</w:t>
      </w:r>
      <w:r w:rsidR="00B76086" w:rsidRPr="005B1B97">
        <w:rPr>
          <w:rFonts w:ascii="Times New Roman" w:eastAsia="Calibri" w:hAnsi="Times New Roman" w:cs="Times New Roman"/>
          <w:sz w:val="28"/>
          <w:szCs w:val="28"/>
        </w:rPr>
        <w:t>илищные условия в отчетном году</w:t>
      </w: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 к общему  числу семей, состоящих на учете» в 2013 году составил 3,5%, в 2014 году показатель достиг уровня 3,6%, а в 2015 году 3,7%.</w:t>
      </w:r>
    </w:p>
    <w:p w:rsidR="007D1F6B" w:rsidRPr="005B1B97" w:rsidRDefault="007D1F6B" w:rsidP="007D1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реализуемой муниципальной программы «Стимулирование жилищного строительства в целях улучшения жилищных условий населения </w:t>
      </w:r>
      <w:r w:rsidR="00225A44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обеспечения жильем льготных категорий граждан в городе Ростове-на-Дону» </w:t>
      </w:r>
      <w:r w:rsidR="00225A44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2013-2014 годы жилищные условия улучшили 900 семей льготных категорий граждан.</w:t>
      </w:r>
    </w:p>
    <w:p w:rsidR="00F861F7" w:rsidRPr="005B1B97" w:rsidRDefault="007D1F6B" w:rsidP="00F861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F861F7"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 2015 году жилищные условия улучшили 430 семей льготных категорий граждан.</w:t>
      </w:r>
    </w:p>
    <w:p w:rsidR="00F861F7" w:rsidRPr="005B1B97" w:rsidRDefault="00F861F7" w:rsidP="00F861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В рамках основного мероприятия «Обеспечение жильем молодых семей» социальные выплаты на приобретение (строительство) жилого помещения предоставлены 115 молодым семьям. </w:t>
      </w:r>
    </w:p>
    <w:p w:rsidR="00F861F7" w:rsidRPr="005B1B97" w:rsidRDefault="00F861F7" w:rsidP="00F861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улучшения жилищных условий семей ветеранов ВОВ, ветеранов боевых действий и инвалидов социальные выплаты из федерального бюджета и бюджета города предоставлены 51 семье данной категории граждан. </w:t>
      </w:r>
    </w:p>
    <w:p w:rsidR="00F861F7" w:rsidRPr="005B1B97" w:rsidRDefault="00F861F7" w:rsidP="00F861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По основному мероприятию «Улучшение жилищных условий граждан с использованием средств муниципальной поддержки и ипотечных кредитов» социальные выплаты за счет бюджета города предоставлены 16 семьям. </w:t>
      </w:r>
    </w:p>
    <w:p w:rsidR="00F861F7" w:rsidRPr="005B1B97" w:rsidRDefault="00F861F7" w:rsidP="00F861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Кроме того, в 2015 году из аварийного жилого фонда отселено 154 семьи. </w:t>
      </w:r>
    </w:p>
    <w:p w:rsidR="00F861F7" w:rsidRPr="005B1B97" w:rsidRDefault="00F861F7" w:rsidP="00F861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>В 2015 году 4 семьям военнослужащих, уволенных в запас, предоставлены квартиры в жилом доме социального использования в микрорайоне «Темерник».</w:t>
      </w:r>
    </w:p>
    <w:p w:rsidR="00F861F7" w:rsidRPr="005B1B97" w:rsidRDefault="00F861F7" w:rsidP="00F861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>В целях обеспечения ж</w:t>
      </w:r>
      <w:r w:rsidR="007D1F6B"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ильем инвалидов, имеющих право </w:t>
      </w: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на внеочередное предоставление жилой площади (инвалиды, тяжелое заболевание, </w:t>
      </w:r>
      <w:proofErr w:type="spellStart"/>
      <w:r w:rsidRPr="005B1B97">
        <w:rPr>
          <w:rFonts w:ascii="Times New Roman" w:eastAsia="Calibri" w:hAnsi="Times New Roman" w:cs="Times New Roman"/>
          <w:bCs/>
          <w:sz w:val="28"/>
          <w:szCs w:val="28"/>
        </w:rPr>
        <w:t>туббольные</w:t>
      </w:r>
      <w:proofErr w:type="spellEnd"/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 заразной формой), в 2015 году в освобождаемом фонде районов данной категории граждан предоставлено 7 квартир.</w:t>
      </w:r>
    </w:p>
    <w:p w:rsidR="00F861F7" w:rsidRPr="005B1B97" w:rsidRDefault="00F861F7" w:rsidP="00F861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Также в текущем </w:t>
      </w:r>
      <w:r w:rsidR="007D1F6B"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году жилищные условия улучшены </w:t>
      </w:r>
      <w:r w:rsidRPr="005B1B97">
        <w:rPr>
          <w:rFonts w:ascii="Times New Roman" w:eastAsia="Calibri" w:hAnsi="Times New Roman" w:cs="Times New Roman"/>
          <w:bCs/>
          <w:sz w:val="28"/>
          <w:szCs w:val="28"/>
        </w:rPr>
        <w:t>10 семьям категорий федеральных льготников (ЧАЭС, Крайний Север, вынужденные переселенцы).</w:t>
      </w:r>
    </w:p>
    <w:p w:rsidR="00F861F7" w:rsidRPr="005B1B97" w:rsidRDefault="00F861F7" w:rsidP="00F861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17 декабря 2015 года вручены ключи от 72 квартир детям-сиротам </w:t>
      </w:r>
      <w:r w:rsidRPr="005B1B97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в жилом районе «Суворовский». В сентябре 2015 года 1 ребенку-сироте предоставлена квартира в сданном в эксплуатацию жилом доме по ул. Платона-Кляты, 1на территории жилого района «Суворовский». </w:t>
      </w:r>
    </w:p>
    <w:p w:rsidR="007D1F6B" w:rsidRPr="005B1B97" w:rsidRDefault="00F861F7" w:rsidP="007D1F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>В августе 2015 года закуплено 125 квартир в жилом районе «Платовский», указанные квартиры будут предоставлены детям-сиротам в IV квартале 2016 года.</w:t>
      </w:r>
    </w:p>
    <w:p w:rsidR="00F861F7" w:rsidRPr="005B1B97" w:rsidRDefault="00F861F7" w:rsidP="007D1F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В 2016 году для детей-сирот планируется осуществить закупку </w:t>
      </w:r>
      <w:r w:rsidRPr="005B1B97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130 квартир, во </w:t>
      </w:r>
      <w:r w:rsidRPr="005B1B9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II</w:t>
      </w:r>
      <w:r w:rsidRPr="005B1B97">
        <w:rPr>
          <w:rFonts w:ascii="Times New Roman" w:eastAsia="Calibri" w:hAnsi="Times New Roman" w:cs="Times New Roman"/>
          <w:bCs/>
          <w:sz w:val="28"/>
          <w:szCs w:val="28"/>
        </w:rPr>
        <w:t xml:space="preserve"> квартале 2016 года состоится закупка 83 квартир </w:t>
      </w:r>
      <w:r w:rsidRPr="005B1B97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5B1B9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и после доведения средств областного бюджета будет осуществлена закупка еще 47 квартир. </w:t>
      </w:r>
    </w:p>
    <w:p w:rsidR="00074D65" w:rsidRPr="005B1B97" w:rsidRDefault="00074D65" w:rsidP="007D1F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1B9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1.5.  Предоставление земельных участков многодетным семьям </w:t>
      </w:r>
    </w:p>
    <w:p w:rsidR="00F861F7" w:rsidRPr="005B1B97" w:rsidRDefault="00F861F7" w:rsidP="00F86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Calibri" w:hAnsi="Times New Roman" w:cs="Times New Roman"/>
          <w:sz w:val="28"/>
          <w:szCs w:val="28"/>
        </w:rPr>
        <w:t xml:space="preserve">В рамках реализации Послания Президента Российской Федерации Федеральному собранию Российской Федерации от 30 ноября 2010 года особое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 уделяется предоставлению земельных участков семьям, имеющим трех </w:t>
      </w:r>
      <w:r w:rsidR="00265519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более детей.</w:t>
      </w:r>
    </w:p>
    <w:p w:rsidR="007D1F6B" w:rsidRPr="005B1B97" w:rsidRDefault="007D1F6B" w:rsidP="007D1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Послания Президента Российской Федерации Федеральному собранию РФ от 30 ноября 2010 года за 2013-2015 годы для индивидуального жилищного строительства семьям, имеющим трех и более детей, предоставлено 1410 земельных участков:</w:t>
      </w:r>
    </w:p>
    <w:p w:rsidR="007D1F6B" w:rsidRPr="005B1B97" w:rsidRDefault="007D1F6B" w:rsidP="007D1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-  за 2013 год - 25 земельных участков на территории бывшего совхоза «Нива;</w:t>
      </w:r>
    </w:p>
    <w:p w:rsidR="007D1F6B" w:rsidRPr="005B1B97" w:rsidRDefault="007D1F6B" w:rsidP="007D1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 за 2014 год - 162 </w:t>
      </w:r>
      <w:proofErr w:type="gram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proofErr w:type="gram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F73CE5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(20 - по ул. </w:t>
      </w:r>
      <w:proofErr w:type="spell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Новоселовская</w:t>
      </w:r>
      <w:proofErr w:type="spell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Ростове-на-Дону, 142 - в поселке Красный Колос);</w:t>
      </w:r>
    </w:p>
    <w:p w:rsidR="007D1F6B" w:rsidRPr="005B1B97" w:rsidRDefault="007D1F6B" w:rsidP="007D1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 за 2015 год – 1223 </w:t>
      </w:r>
      <w:proofErr w:type="gramStart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proofErr w:type="gram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F73CE5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пос. Красный Колос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Золотой Колос</w:t>
      </w:r>
      <w:r w:rsidR="00F73CE5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763C" w:rsidRPr="005B1B97" w:rsidRDefault="0086763C" w:rsidP="007D1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году многодетным семьям для индивидуального жилищного строительства будет предоставлено еще 218 земельных участков</w:t>
      </w:r>
      <w:r w:rsidRPr="005B1B97">
        <w:t xml:space="preserve">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пос. Красный Колос и Золотой Колос. </w:t>
      </w:r>
    </w:p>
    <w:p w:rsidR="00076588" w:rsidRPr="005B1B97" w:rsidRDefault="00225A44" w:rsidP="00225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2.  Анализ тенденций развития</w:t>
      </w:r>
    </w:p>
    <w:p w:rsidR="00E5419D" w:rsidRPr="005B1B97" w:rsidRDefault="00994DCE" w:rsidP="00AD70E5">
      <w:pPr>
        <w:shd w:val="clear" w:color="auto" w:fill="FFFFFF"/>
        <w:spacing w:before="30" w:after="30" w:line="285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Целью развития строительного комплекса</w:t>
      </w:r>
      <w:r w:rsidR="00B76086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роста благосостояния населения в части удовлетворения спроса населения на жилье различной степени комфортности</w:t>
      </w:r>
      <w:bookmarkStart w:id="1" w:name="_ftnref40"/>
      <w:bookmarkEnd w:id="1"/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снижение</w:t>
      </w:r>
      <w:r w:rsidR="00225A44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доли ветхого и аварийного жилья</w:t>
      </w:r>
      <w:bookmarkStart w:id="2" w:name="_ftnref41"/>
      <w:bookmarkEnd w:id="2"/>
      <w:r w:rsidR="00B76086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повышение уровня обеспеченности современными объектами жилищно-коммунального хозяйства и </w:t>
      </w:r>
      <w:r w:rsidR="00225A44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социального</w:t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назначения (здравоохранения, культуры </w:t>
      </w:r>
      <w:r w:rsidR="00B76086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спорта, образования).</w:t>
      </w:r>
    </w:p>
    <w:p w:rsidR="00994DCE" w:rsidRPr="005B1B97" w:rsidRDefault="00994DCE" w:rsidP="00994DCE">
      <w:pPr>
        <w:shd w:val="clear" w:color="auto" w:fill="FFFFFF"/>
        <w:spacing w:before="30" w:after="30" w:line="28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указанн</w:t>
      </w:r>
      <w:r w:rsidR="00225A44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цел</w:t>
      </w:r>
      <w:r w:rsidR="00225A44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предполагает решение следующих задач</w:t>
      </w:r>
      <w:r w:rsidR="00225A44" w:rsidRPr="005B1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994DCE" w:rsidRPr="005B1B97" w:rsidRDefault="00225A44" w:rsidP="00225A44">
      <w:pPr>
        <w:shd w:val="clear" w:color="auto" w:fill="FFFFFF"/>
        <w:spacing w:before="30" w:after="30" w:line="28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5419D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доступности жилья путем </w:t>
      </w:r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</w:t>
      </w:r>
      <w:r w:rsidR="006925E9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строительства жилья </w:t>
      </w:r>
      <w:proofErr w:type="gramStart"/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эконом-класса</w:t>
      </w:r>
      <w:proofErr w:type="gramEnd"/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строительства жилья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льготных категорий граждан, </w:t>
      </w:r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ценовой доступности жилья за счет сниже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себестоимости строительства</w:t>
      </w:r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4DCE" w:rsidRPr="005B1B97" w:rsidRDefault="00E5419D" w:rsidP="00994DCE">
      <w:pPr>
        <w:shd w:val="clear" w:color="auto" w:fill="FFFFFF"/>
        <w:spacing w:before="30" w:after="30" w:line="28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жилья в соответствии с требованиями комфортности, безопасности</w:t>
      </w:r>
      <w:r w:rsidR="00EE77E8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экологичности</w:t>
      </w:r>
      <w:proofErr w:type="spellEnd"/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6E3E" w:rsidRPr="005B1B97" w:rsidRDefault="00E5419D" w:rsidP="00265519">
      <w:pPr>
        <w:shd w:val="clear" w:color="auto" w:fill="FFFFFF"/>
        <w:spacing w:before="30" w:after="30" w:line="28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комплексного, системного под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хода при жилищном строительстве путем одновременного создания новых </w:t>
      </w:r>
      <w:r w:rsidR="00994DCE"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социальной, инженерной и транспортной инфраструктуры</w:t>
      </w:r>
      <w:r w:rsidRPr="005B1B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2806" w:rsidRPr="005B1B97" w:rsidRDefault="00AD70E5" w:rsidP="00AD70E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3.  Анализ ожидаемых вызовов</w:t>
      </w:r>
      <w:r w:rsidR="00A33BC5" w:rsidRPr="005B1B9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  <w:r w:rsidR="00BD5854" w:rsidRPr="005B1B9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и их решение </w:t>
      </w:r>
    </w:p>
    <w:p w:rsidR="00A33BC5" w:rsidRPr="005B1B97" w:rsidRDefault="00C72806" w:rsidP="00AD70E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A33BC5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ктивное формирование комфортного и рационального пространства для </w:t>
      </w:r>
      <w:r w:rsidR="00E06F45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проживания населения нашего города становится одной из важнейших задач муниципальной жилищной и градостроительной политики.</w:t>
      </w:r>
    </w:p>
    <w:p w:rsidR="0018496A" w:rsidRPr="005B1B97" w:rsidRDefault="006D2426" w:rsidP="001849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Гла</w:t>
      </w:r>
      <w:r w:rsidR="0018496A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ной </w:t>
      </w:r>
      <w:r w:rsidR="0018496A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</w:t>
      </w:r>
      <w:r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елевой установкой при </w:t>
      </w:r>
      <w:r w:rsidR="00CE1C4D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решении указанн</w:t>
      </w:r>
      <w:r w:rsidR="00C72806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ой</w:t>
      </w:r>
      <w:r w:rsidR="00CE1C4D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задач</w:t>
      </w:r>
      <w:r w:rsidR="00C72806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CE1C4D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должен являться</w:t>
      </w:r>
      <w:r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программно-ц</w:t>
      </w:r>
      <w:r w:rsidR="0018496A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елевой подход к комплексной про</w:t>
      </w:r>
      <w:r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блеме реконструкции</w:t>
      </w:r>
      <w:r w:rsidR="0018496A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модернизации, санации и обновлению существующего жилищного фонда </w:t>
      </w:r>
      <w:r w:rsidR="00947A96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18496A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дальнейше</w:t>
      </w:r>
      <w:r w:rsidR="00947A96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18496A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территориально</w:t>
      </w:r>
      <w:r w:rsidR="00947A96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18496A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развити</w:t>
      </w:r>
      <w:r w:rsidR="00947A96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18496A"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города.</w:t>
      </w:r>
    </w:p>
    <w:p w:rsidR="00A84916" w:rsidRPr="005B1B97" w:rsidRDefault="00F822D3" w:rsidP="00CE1C4D">
      <w:pPr>
        <w:pStyle w:val="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5B1B97">
        <w:rPr>
          <w:sz w:val="28"/>
          <w:szCs w:val="28"/>
        </w:rPr>
        <w:lastRenderedPageBreak/>
        <w:t xml:space="preserve">Создание новых жилых </w:t>
      </w:r>
      <w:r w:rsidR="00C72806" w:rsidRPr="005B1B97">
        <w:rPr>
          <w:sz w:val="28"/>
          <w:szCs w:val="28"/>
        </w:rPr>
        <w:t>районов на периферии города, ко</w:t>
      </w:r>
      <w:r w:rsidRPr="005B1B97">
        <w:rPr>
          <w:sz w:val="28"/>
          <w:szCs w:val="28"/>
        </w:rPr>
        <w:t>торое предусмотрено программой развития Ростов</w:t>
      </w:r>
      <w:r w:rsidR="00CE1C4D" w:rsidRPr="005B1B97">
        <w:rPr>
          <w:sz w:val="28"/>
          <w:szCs w:val="28"/>
        </w:rPr>
        <w:t>ской агломе</w:t>
      </w:r>
      <w:r w:rsidRPr="005B1B97">
        <w:rPr>
          <w:sz w:val="28"/>
          <w:szCs w:val="28"/>
        </w:rPr>
        <w:t xml:space="preserve">рации и «Большого Ростова», должно быть соотнесено не только с предпочтениями жителей, но и с возможностями города в </w:t>
      </w:r>
      <w:r w:rsidR="00CE1C4D" w:rsidRPr="005B1B97">
        <w:rPr>
          <w:sz w:val="28"/>
          <w:szCs w:val="28"/>
        </w:rPr>
        <w:t>фи</w:t>
      </w:r>
      <w:r w:rsidRPr="005B1B97">
        <w:rPr>
          <w:sz w:val="28"/>
          <w:szCs w:val="28"/>
        </w:rPr>
        <w:t>нансировании строительства в</w:t>
      </w:r>
      <w:r w:rsidR="00CE1C4D" w:rsidRPr="005B1B97">
        <w:rPr>
          <w:sz w:val="28"/>
          <w:szCs w:val="28"/>
        </w:rPr>
        <w:t>нешних инженерных сетей и созда</w:t>
      </w:r>
      <w:r w:rsidRPr="005B1B97">
        <w:rPr>
          <w:sz w:val="28"/>
          <w:szCs w:val="28"/>
        </w:rPr>
        <w:t xml:space="preserve">нии транспортной и социальной инфраструктуры. Как известно, бюджетные ассигнования крайне ограничены и их эффективное использование </w:t>
      </w:r>
      <w:r w:rsidR="006C7FF3" w:rsidRPr="005B1B97">
        <w:rPr>
          <w:sz w:val="28"/>
          <w:szCs w:val="28"/>
        </w:rPr>
        <w:t>–</w:t>
      </w:r>
      <w:r w:rsidRPr="005B1B97">
        <w:rPr>
          <w:sz w:val="28"/>
          <w:szCs w:val="28"/>
        </w:rPr>
        <w:t xml:space="preserve"> задача первостепенной важности</w:t>
      </w:r>
      <w:r w:rsidR="00A84916" w:rsidRPr="005B1B97">
        <w:rPr>
          <w:sz w:val="28"/>
          <w:szCs w:val="28"/>
        </w:rPr>
        <w:t>.</w:t>
      </w:r>
    </w:p>
    <w:p w:rsidR="00A84916" w:rsidRPr="005B1B97" w:rsidRDefault="00A84916" w:rsidP="00A84916">
      <w:pPr>
        <w:pStyle w:val="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5B1B97">
        <w:rPr>
          <w:sz w:val="28"/>
          <w:szCs w:val="28"/>
        </w:rPr>
        <w:t xml:space="preserve">Массовое жилищное строительство в новых жилых районах на свободной территории, которое будет развернуто в секторе коммерческого жилья, станет для развития города </w:t>
      </w:r>
      <w:r w:rsidR="00CE1C4D" w:rsidRPr="005B1B97">
        <w:rPr>
          <w:sz w:val="28"/>
          <w:szCs w:val="28"/>
        </w:rPr>
        <w:t>основой</w:t>
      </w:r>
      <w:r w:rsidRPr="005B1B97">
        <w:rPr>
          <w:sz w:val="28"/>
          <w:szCs w:val="28"/>
        </w:rPr>
        <w:t xml:space="preserve"> экономики </w:t>
      </w:r>
      <w:r w:rsidR="006C7FF3" w:rsidRPr="005B1B97">
        <w:rPr>
          <w:sz w:val="28"/>
          <w:szCs w:val="28"/>
        </w:rPr>
        <w:t>–</w:t>
      </w:r>
      <w:r w:rsidRPr="005B1B97">
        <w:rPr>
          <w:sz w:val="28"/>
          <w:szCs w:val="28"/>
        </w:rPr>
        <w:t xml:space="preserve"> будут наращи</w:t>
      </w:r>
      <w:r w:rsidR="00CE1C4D" w:rsidRPr="005B1B97">
        <w:rPr>
          <w:sz w:val="28"/>
          <w:szCs w:val="28"/>
        </w:rPr>
        <w:t>ваться мощности подрядных строи</w:t>
      </w:r>
      <w:r w:rsidRPr="005B1B97">
        <w:rPr>
          <w:sz w:val="28"/>
          <w:szCs w:val="28"/>
        </w:rPr>
        <w:t>тельных организаций, организаций стройиндустрии, увеличится занятость в секторе реальной экономики.</w:t>
      </w:r>
    </w:p>
    <w:p w:rsidR="00F822D3" w:rsidRPr="005B1B97" w:rsidRDefault="00F822D3" w:rsidP="00A84916">
      <w:pPr>
        <w:pStyle w:val="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F822D3" w:rsidRPr="005B1B97" w:rsidRDefault="00F822D3" w:rsidP="00A8491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D2426" w:rsidRPr="005B1B97" w:rsidRDefault="006D2426" w:rsidP="00A8491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B1B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</w:t>
      </w:r>
    </w:p>
    <w:p w:rsidR="00C57528" w:rsidRPr="005B1B97" w:rsidRDefault="00C57528" w:rsidP="00A849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528" w:rsidRPr="005B1B97" w:rsidRDefault="00C57528" w:rsidP="00A849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528" w:rsidRPr="005B1B97" w:rsidRDefault="00C57528" w:rsidP="00A849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528" w:rsidRPr="005B1B97" w:rsidRDefault="00C57528" w:rsidP="00A849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80A" w:rsidRPr="005B1B97" w:rsidRDefault="0099780A" w:rsidP="00A84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9780A" w:rsidRPr="005B1B97" w:rsidSect="00AD70E5">
      <w:footerReference w:type="default" r:id="rId9"/>
      <w:pgSz w:w="11906" w:h="16838"/>
      <w:pgMar w:top="1134" w:right="566" w:bottom="851" w:left="1134" w:header="708" w:footer="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3BF" w:rsidRDefault="003D13BF" w:rsidP="000029F3">
      <w:pPr>
        <w:spacing w:after="0" w:line="240" w:lineRule="auto"/>
      </w:pPr>
      <w:r>
        <w:separator/>
      </w:r>
    </w:p>
  </w:endnote>
  <w:endnote w:type="continuationSeparator" w:id="0">
    <w:p w:rsidR="003D13BF" w:rsidRDefault="003D13BF" w:rsidP="00002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8321216"/>
      <w:docPartObj>
        <w:docPartGallery w:val="Page Numbers (Bottom of Page)"/>
        <w:docPartUnique/>
      </w:docPartObj>
    </w:sdtPr>
    <w:sdtEndPr/>
    <w:sdtContent>
      <w:p w:rsidR="000B63E5" w:rsidRPr="000029F3" w:rsidRDefault="000B63E5">
        <w:pPr>
          <w:pStyle w:val="a5"/>
          <w:jc w:val="right"/>
          <w:rPr>
            <w:rFonts w:ascii="Times New Roman" w:hAnsi="Times New Roman" w:cs="Times New Roman"/>
          </w:rPr>
        </w:pPr>
        <w:r w:rsidRPr="000029F3">
          <w:rPr>
            <w:rFonts w:ascii="Times New Roman" w:hAnsi="Times New Roman" w:cs="Times New Roman"/>
          </w:rPr>
          <w:fldChar w:fldCharType="begin"/>
        </w:r>
        <w:r w:rsidRPr="000029F3">
          <w:rPr>
            <w:rFonts w:ascii="Times New Roman" w:hAnsi="Times New Roman" w:cs="Times New Roman"/>
          </w:rPr>
          <w:instrText>PAGE   \* MERGEFORMAT</w:instrText>
        </w:r>
        <w:r w:rsidRPr="000029F3">
          <w:rPr>
            <w:rFonts w:ascii="Times New Roman" w:hAnsi="Times New Roman" w:cs="Times New Roman"/>
          </w:rPr>
          <w:fldChar w:fldCharType="separate"/>
        </w:r>
        <w:r w:rsidR="005B1B97">
          <w:rPr>
            <w:rFonts w:ascii="Times New Roman" w:hAnsi="Times New Roman" w:cs="Times New Roman"/>
            <w:noProof/>
          </w:rPr>
          <w:t>1</w:t>
        </w:r>
        <w:r w:rsidRPr="000029F3">
          <w:rPr>
            <w:rFonts w:ascii="Times New Roman" w:hAnsi="Times New Roman" w:cs="Times New Roman"/>
          </w:rPr>
          <w:fldChar w:fldCharType="end"/>
        </w:r>
      </w:p>
    </w:sdtContent>
  </w:sdt>
  <w:p w:rsidR="000B63E5" w:rsidRDefault="000B63E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3BF" w:rsidRDefault="003D13BF" w:rsidP="000029F3">
      <w:pPr>
        <w:spacing w:after="0" w:line="240" w:lineRule="auto"/>
      </w:pPr>
      <w:r>
        <w:separator/>
      </w:r>
    </w:p>
  </w:footnote>
  <w:footnote w:type="continuationSeparator" w:id="0">
    <w:p w:rsidR="003D13BF" w:rsidRDefault="003D13BF" w:rsidP="00002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704E4"/>
    <w:multiLevelType w:val="multilevel"/>
    <w:tmpl w:val="B3241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7A26D3"/>
    <w:multiLevelType w:val="multilevel"/>
    <w:tmpl w:val="2C0AE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5E30A9"/>
    <w:multiLevelType w:val="multilevel"/>
    <w:tmpl w:val="DC0C6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6C61CC"/>
    <w:multiLevelType w:val="multilevel"/>
    <w:tmpl w:val="1A28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CA69F9"/>
    <w:multiLevelType w:val="hybridMultilevel"/>
    <w:tmpl w:val="6C6A7A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4DCE"/>
    <w:rsid w:val="000029F3"/>
    <w:rsid w:val="00007989"/>
    <w:rsid w:val="00024F25"/>
    <w:rsid w:val="000323DF"/>
    <w:rsid w:val="00052BE4"/>
    <w:rsid w:val="00061F94"/>
    <w:rsid w:val="00074D65"/>
    <w:rsid w:val="00076588"/>
    <w:rsid w:val="000B63E5"/>
    <w:rsid w:val="000F5741"/>
    <w:rsid w:val="00117B5C"/>
    <w:rsid w:val="0012475F"/>
    <w:rsid w:val="00140543"/>
    <w:rsid w:val="001637C8"/>
    <w:rsid w:val="00165AE8"/>
    <w:rsid w:val="0018496A"/>
    <w:rsid w:val="00185C23"/>
    <w:rsid w:val="001E14A6"/>
    <w:rsid w:val="002040F3"/>
    <w:rsid w:val="00225A44"/>
    <w:rsid w:val="002322EB"/>
    <w:rsid w:val="00264A06"/>
    <w:rsid w:val="00265519"/>
    <w:rsid w:val="00286F67"/>
    <w:rsid w:val="002C2AF6"/>
    <w:rsid w:val="00394231"/>
    <w:rsid w:val="003B1DD3"/>
    <w:rsid w:val="003B7BCE"/>
    <w:rsid w:val="003D13BF"/>
    <w:rsid w:val="004471F5"/>
    <w:rsid w:val="004E3162"/>
    <w:rsid w:val="005433B2"/>
    <w:rsid w:val="00552C8A"/>
    <w:rsid w:val="005B1B97"/>
    <w:rsid w:val="005D61C0"/>
    <w:rsid w:val="00607AFC"/>
    <w:rsid w:val="00624292"/>
    <w:rsid w:val="006925E9"/>
    <w:rsid w:val="006A108D"/>
    <w:rsid w:val="006C7FF3"/>
    <w:rsid w:val="006D2426"/>
    <w:rsid w:val="006D382F"/>
    <w:rsid w:val="007027E3"/>
    <w:rsid w:val="00735C63"/>
    <w:rsid w:val="007A2837"/>
    <w:rsid w:val="007D1F6B"/>
    <w:rsid w:val="00824383"/>
    <w:rsid w:val="0084440E"/>
    <w:rsid w:val="0085274C"/>
    <w:rsid w:val="00853CDD"/>
    <w:rsid w:val="0085542E"/>
    <w:rsid w:val="0086763C"/>
    <w:rsid w:val="008F3C3B"/>
    <w:rsid w:val="00947A96"/>
    <w:rsid w:val="00954093"/>
    <w:rsid w:val="00957F8D"/>
    <w:rsid w:val="00976861"/>
    <w:rsid w:val="0099046D"/>
    <w:rsid w:val="009929F8"/>
    <w:rsid w:val="00994DCE"/>
    <w:rsid w:val="0099780A"/>
    <w:rsid w:val="009F7065"/>
    <w:rsid w:val="00A33BC5"/>
    <w:rsid w:val="00A84916"/>
    <w:rsid w:val="00AD10B8"/>
    <w:rsid w:val="00AD70E5"/>
    <w:rsid w:val="00B76086"/>
    <w:rsid w:val="00B76E3E"/>
    <w:rsid w:val="00B90C04"/>
    <w:rsid w:val="00BD5854"/>
    <w:rsid w:val="00C57528"/>
    <w:rsid w:val="00C72806"/>
    <w:rsid w:val="00C9732D"/>
    <w:rsid w:val="00CA7C90"/>
    <w:rsid w:val="00CD04D5"/>
    <w:rsid w:val="00CE1C4D"/>
    <w:rsid w:val="00CE45D2"/>
    <w:rsid w:val="00D208B1"/>
    <w:rsid w:val="00DC654C"/>
    <w:rsid w:val="00DD3FFA"/>
    <w:rsid w:val="00E06F45"/>
    <w:rsid w:val="00E367CB"/>
    <w:rsid w:val="00E5419D"/>
    <w:rsid w:val="00E60245"/>
    <w:rsid w:val="00E60F4C"/>
    <w:rsid w:val="00E84762"/>
    <w:rsid w:val="00EC3595"/>
    <w:rsid w:val="00EE77E8"/>
    <w:rsid w:val="00F31264"/>
    <w:rsid w:val="00F73CE5"/>
    <w:rsid w:val="00F770D2"/>
    <w:rsid w:val="00F822D3"/>
    <w:rsid w:val="00F861F7"/>
    <w:rsid w:val="00FB65BC"/>
    <w:rsid w:val="00FB6B34"/>
    <w:rsid w:val="00FC4093"/>
    <w:rsid w:val="00FE2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29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29F3"/>
  </w:style>
  <w:style w:type="paragraph" w:styleId="a5">
    <w:name w:val="footer"/>
    <w:basedOn w:val="a"/>
    <w:link w:val="a6"/>
    <w:uiPriority w:val="99"/>
    <w:unhideWhenUsed/>
    <w:rsid w:val="000029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29F3"/>
  </w:style>
  <w:style w:type="paragraph" w:styleId="a7">
    <w:name w:val="List Paragraph"/>
    <w:basedOn w:val="a"/>
    <w:uiPriority w:val="34"/>
    <w:qFormat/>
    <w:rsid w:val="00CD04D5"/>
    <w:pPr>
      <w:ind w:left="720"/>
      <w:contextualSpacing/>
    </w:pPr>
  </w:style>
  <w:style w:type="character" w:customStyle="1" w:styleId="a8">
    <w:name w:val="Основной текст_"/>
    <w:basedOn w:val="a0"/>
    <w:link w:val="1"/>
    <w:rsid w:val="00F822D3"/>
    <w:rPr>
      <w:rFonts w:ascii="Times New Roman" w:eastAsia="Times New Roman" w:hAnsi="Times New Roman" w:cs="Times New Roman"/>
      <w:spacing w:val="-2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8"/>
    <w:rsid w:val="00F822D3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spacing w:val="-2"/>
      <w:sz w:val="21"/>
      <w:szCs w:val="21"/>
    </w:rPr>
  </w:style>
  <w:style w:type="character" w:customStyle="1" w:styleId="a9">
    <w:name w:val="Колонтитул_"/>
    <w:basedOn w:val="a0"/>
    <w:link w:val="aa"/>
    <w:rsid w:val="00F822D3"/>
    <w:rPr>
      <w:rFonts w:ascii="Times New Roman" w:eastAsia="Times New Roman" w:hAnsi="Times New Roman" w:cs="Times New Roman"/>
      <w:b/>
      <w:bCs/>
      <w:i/>
      <w:iCs/>
      <w:spacing w:val="1"/>
      <w:sz w:val="18"/>
      <w:szCs w:val="18"/>
      <w:shd w:val="clear" w:color="auto" w:fill="FFFFFF"/>
    </w:rPr>
  </w:style>
  <w:style w:type="paragraph" w:customStyle="1" w:styleId="aa">
    <w:name w:val="Колонтитул"/>
    <w:basedOn w:val="a"/>
    <w:link w:val="a9"/>
    <w:rsid w:val="00F822D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pacing w:val="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29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29F3"/>
  </w:style>
  <w:style w:type="paragraph" w:styleId="a5">
    <w:name w:val="footer"/>
    <w:basedOn w:val="a"/>
    <w:link w:val="a6"/>
    <w:uiPriority w:val="99"/>
    <w:unhideWhenUsed/>
    <w:rsid w:val="000029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2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4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AD1AD-413C-46BD-AB78-EE444C844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6</Pages>
  <Words>2050</Words>
  <Characters>11686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73</cp:revision>
  <dcterms:created xsi:type="dcterms:W3CDTF">2016-04-06T09:11:00Z</dcterms:created>
  <dcterms:modified xsi:type="dcterms:W3CDTF">2016-04-08T12:52:00Z</dcterms:modified>
</cp:coreProperties>
</file>